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YOUTUBE-СТРАТЕГИЯ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A3A5C"/>
          <w:sz w:val="48"/>
          <w:szCs w:val="48"/>
        </w:rPr>
        <w:t xml:space="preserve">ВЕРКОН-ТЕХНИКА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Анализ ниши, конкуренты, форматы контента, план на 3 месяца</w:t>
      </w:r>
    </w:p>
    <w:p>
      <w:pPr>
        <w:pBdr>
          <w:bottom w:val="single" w:color="1A3A5C" w:sz="8"/>
        </w:pBdr>
        <w:spacing w:after="280" w:before="8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Подготовлено: июнь 2026</w:t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2"/>
          <w:szCs w:val="32"/>
        </w:rPr>
        <w:t xml:space="preserve">1. Ситуация на рынке</w:t>
      </w:r>
    </w:p>
    <w:p>
      <w:pPr>
        <w:spacing w:after="8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Веркон-Техника </w:t>
      </w:r>
      <w:r>
        <w:rPr>
          <w:rFonts w:ascii="Arial" w:cs="Arial" w:eastAsia="Arial" w:hAnsi="Arial"/>
          <w:sz w:val="22"/>
          <w:szCs w:val="22"/>
        </w:rPr>
        <w:t xml:space="preserve">— официальный дистрибьютор BRANSON, TYM (тракторы), BOBCAT (мини-погрузчики), ISUZU (грузовики), EASY LIFT (подъёмники). Прямые поставки, лизинг, 30+ дилеров по России.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Целевая аудитория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Фермеры / владельцы КФХ, 35–55 лет, хозяйство 20–200 га, бюджет 2–8 млн ₽. Цикл сделки 1–4 месяца, почти всегда с лизингом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Строительные компании / ИП-строители, 30–50 лет — мини-погрузчик BOBCAT, расчёт аренда vs покупка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Владельцы транспортных компаний — грузовик ISUZU для последней мили, парки 2–5 машин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Коммунальщики / МУП / ЖКХ — тендерный цикл 1–6 месяцев</w:t>
      </w:r>
    </w:p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2"/>
          <w:szCs w:val="32"/>
        </w:rPr>
        <w:t xml:space="preserve">2. Конкуренты в YouTube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Ниша активная: аудитория смотрит видео перед покупкой техники. Топ каналов:</w:t>
      </w:r>
    </w:p>
    <w:p>
      <w:pPr>
        <w:spacing w:after="60" w:before="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400"/>
        <w:gridCol w:w="4900"/>
      </w:tblGrid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Канал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Подписчики</w:t>
            </w:r>
          </w:p>
        </w:tc>
        <w:tc>
          <w:tcPr>
            <w:tcW w:type="dxa" w:w="4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Формат контента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Будни Тракториста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~225 000</w:t>
            </w:r>
          </w:p>
        </w:tc>
        <w:tc>
          <w:tcPr>
            <w:tcW w:type="dxa" w:w="4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Дневник механизатора, съёмка из кабины, обзоры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Культиватор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~147 000</w:t>
            </w:r>
          </w:p>
        </w:tc>
        <w:tc>
          <w:tcPr>
            <w:tcW w:type="dxa" w:w="4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Технологии, эксплуатация техники, жизнь фермера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СельхозТехника ТВ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~124 000</w:t>
            </w:r>
          </w:p>
        </w:tc>
        <w:tc>
          <w:tcPr>
            <w:tcW w:type="dxa" w:w="4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Обзоры новинок, почвообработка, уборка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ГлавПахарь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~80 000</w:t>
            </w:r>
          </w:p>
        </w:tc>
        <w:tc>
          <w:tcPr>
            <w:tcW w:type="dxa" w:w="4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Репортажи с выставок, новинки производителей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Pro100 ФЕРМЕР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~55 000</w:t>
            </w:r>
          </w:p>
        </w:tc>
        <w:tc>
          <w:tcPr>
            <w:tcW w:type="dxa" w:w="4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Практик-фермер: уборка, посев, обзоры техники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6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ЛБР Сельхозтехника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~10 000</w:t>
            </w:r>
          </w:p>
        </w:tc>
        <w:tc>
          <w:tcPr>
            <w:tcW w:type="dxa" w:w="4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Пример дилерского канала: обзоры МТЗ, борон, косилок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2"/>
          <w:szCs w:val="32"/>
        </w:rPr>
        <w:t xml:space="preserve">3. Главный вывод — окно возможностей</w:t>
      </w:r>
    </w:p>
    <w:p>
      <w:pPr>
        <w:pBdr>
          <w:left w:val="single" w:color="2E6DA4" w:sz="12" w:space="6"/>
        </w:pBdr>
        <w:shd w:fill="EBF3FB" w:val="clear"/>
        <w:spacing w:after="100" w:before="100"/>
        <w:ind w:left="24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Ни один российский дилер BRANSON и BOBCAT не ведёт YouTube-канал. При выходе Веркона — занимаем нишу без конкурентов.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Существующий контент по брендам — разрозненные видео от случайных авторов: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BRANSON: несколько обзоров от фермеров на смартфон, без систематики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BOBCAT: отдельные видео «мини-погрузчик на работе», не связаны с дилером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ISUZU: русскоязычного контента почти нет</w:t>
      </w:r>
    </w:p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2"/>
          <w:szCs w:val="32"/>
        </w:rPr>
        <w:t xml:space="preserve">4. Форматы контента — что снимать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Формат 1: Тест-драйв модели на практике — ВЫСШИЙ приоритет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Съёмка на реальном объекте: фермер пашет на BRANSON 2500h, строитель грузит на BOBCAT S650. Именно это ищут зрители перед покупкой.</w:t>
      </w:r>
    </w:p>
    <w:p>
      <w:pPr>
        <w:spacing w:after="8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Пример: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«BRANSON 2500h vs МТЗ-82: что выбрать фермеру на 150 га»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Формат 2: Техника у реального клиента — ВЫСШИЙ приоритет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Едем к клиенту через 2 сезона после покупки. Он рассказывает честно — что нравится, что нет, сколько намотал моточасов. Сильнейшее социальное доказательство.</w:t>
      </w:r>
    </w:p>
    <w:p>
      <w:pPr>
        <w:spacing w:after="8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Пример: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«2 года с BRANSON: фермер из Тамбова рассказывает честно»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Формат 3: Сравнение с конкурентами — ВЫСОКИЙ приоритет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Прямое сравнение с популярными альтернативами. Аудитория ищет именно это на этапе выбора.</w:t>
      </w:r>
    </w:p>
    <w:p>
      <w:pPr>
        <w:spacing w:after="8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Пример: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«BOBCAT S70 vs китайский погрузчик: что возьмёт строитель»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Формат 4: Обслуживание и ремонт (ТО) — ВЫСОКИЙ приоритет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Видео «как провести ТО своими руками», «что проверить перед сезоном». Высокий поисковый спрос, строит доверие к сервисной сети.</w:t>
      </w:r>
    </w:p>
    <w:p>
      <w:pPr>
        <w:spacing w:after="8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Пример: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«ТО трактора BRANSON: что делать каждые 250 моточасов»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Формат 5: Распаковка и доставка — СРЕДНИЙ приоритет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С момента отгрузки до первого запуска у клиента. Снимает страхи, показывает процесс покупки.</w:t>
      </w:r>
    </w:p>
    <w:p>
      <w:pPr>
        <w:spacing w:after="8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Пример: </w:t>
      </w:r>
      <w:r>
        <w:rPr>
          <w:rFonts w:ascii="Arial" w:cs="Arial" w:eastAsia="Arial" w:hAnsi="Arial"/>
          <w:i/>
          <w:iCs/>
          <w:sz w:val="22"/>
          <w:szCs w:val="22"/>
        </w:rPr>
        <w:t xml:space="preserve">«Как мы доставили ISUZU N75 в Краснодар: от завода до двора»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Формат 6: Репортажи с выставок — СРЕДНИЙ (имиджевый)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АгроРусь, Агросалон, региональные выставки. B2B-контент, демонстрирует масштаб и актуальность линейки.</w:t>
      </w:r>
    </w:p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2"/>
          <w:szCs w:val="32"/>
        </w:rPr>
        <w:t xml:space="preserve">5. Контентный план — первые 3 месяца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Месяц 1: Запуск канала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Трейлер — кто мы, что снимаем (1–2 мин)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Тест-драйв BRANSON на реальном поле (10–15 мин)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Обзор BOBCAT S70 — для кого и зачем (8–12 мин)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Shorts 1–4: нарезки из тест-драйвов, технические характеристики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Месяц 2: Углубление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«Клиент через 2 сезона» — интервью у фермера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BRANSON vs МТЗ — честное сравнение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Как работает лизинг на технику — пошаговый разбор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Shorts 5–8: моменты из работы техники, один факт о бренде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Месяц 3: Сервис и доверие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ТО трактора BRANSON своими руками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Наши сервисные центры — карта и возможности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Почему корейская техника — не китайская: факты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Shorts 9–12: отзывы клиентов, разбор вопросов</w:t>
      </w:r>
    </w:p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2"/>
          <w:szCs w:val="32"/>
        </w:rPr>
        <w:t xml:space="preserve">6. Бюджет и ресурсы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Минимальный старт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Смартфон с хорошей камерой (iPhone 13+ или аналог) — 0 ₽ доп.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Петличный микрофон — 2 000–5 000 ₽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Штатив / стабилизатор — 3 000–8 000 ₽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Монтаж: CapCut Pro / DaVinci Resolve (бесплатно) или фрилансер 2 000–5 000 ₽/видео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1A3A5C"/>
          <w:sz w:val="26"/>
          <w:szCs w:val="26"/>
        </w:rPr>
        <w:t xml:space="preserve">Полноценное производство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Видеограф на выезд: 15 000–30 000 ₽/день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Монтаж с графикой и титрами: 5 000–15 000 ₽/видео</w:t>
      </w:r>
    </w:p>
    <w:p>
      <w:pPr>
        <w:spacing w:after="8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При 4 видео в месяц: </w:t>
      </w:r>
      <w:r>
        <w:rPr>
          <w:rFonts w:ascii="Arial" w:cs="Arial" w:eastAsia="Arial" w:hAnsi="Arial"/>
          <w:sz w:val="22"/>
          <w:szCs w:val="22"/>
        </w:rPr>
        <w:t xml:space="preserve">80 000–180 000 ₽/мес</w:t>
      </w:r>
    </w:p>
    <w:p>
      <w:pPr>
        <w:spacing w:after="60" w:before="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A5C"/>
          <w:sz w:val="32"/>
          <w:szCs w:val="32"/>
        </w:rPr>
        <w:t xml:space="preserve">7. KPI и прогноз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Реалистичный прогноз при регулярных 3–4 видео в месяц: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3 месяца: 500–1 500 подписчиков, 10 000–30 000 просмотров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6 месяцев: 2 000–5 000 подписчиков, первые лиды из YouTube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12 месяцев: 5 000–15 000 подписчиков, канал как инструмент продаж</w:t>
      </w:r>
    </w:p>
    <w:p>
      <w:pPr>
        <w:spacing w:after="60" w:before="60"/>
      </w:pPr>
      <w:r>
        <w:t xml:space="preserve"/>
      </w:r>
    </w:p>
    <w:p>
      <w:pPr>
        <w:pBdr>
          <w:left w:val="single" w:color="2E6DA4" w:sz="12" w:space="6"/>
        </w:pBdr>
        <w:shd w:fill="EBF3FB" w:val="clear"/>
        <w:spacing w:after="100" w:before="100"/>
        <w:ind w:left="240"/>
      </w:pPr>
      <w:r>
        <w:rPr>
          <w:rFonts w:ascii="Arial" w:cs="Arial" w:eastAsia="Arial" w:hAnsi="Arial"/>
          <w:b/>
          <w:bCs/>
          <w:color w:val="1A3A5C"/>
          <w:sz w:val="22"/>
          <w:szCs w:val="22"/>
        </w:rPr>
        <w:t xml:space="preserve">Главный KPI: лиды — звонки и заявки с пометкой «видел на YouTube». Добавить UTM-метку в описание каждого видео.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A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A3A5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2026-06-16T09:23:28.471Z</dcterms:created>
  <dcterms:modified xsi:type="dcterms:W3CDTF">2026-06-16T09:23:28.472Z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